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F12" w:rsidRPr="007D05A7" w:rsidRDefault="00CF2B60" w:rsidP="00024F12">
      <w:pPr>
        <w:rPr>
          <w:b/>
        </w:rPr>
      </w:pPr>
      <w:r>
        <w:rPr>
          <w:b/>
        </w:rPr>
        <w:t xml:space="preserve">                                                  </w:t>
      </w:r>
      <w:r w:rsidR="00024F12" w:rsidRPr="007D05A7">
        <w:rPr>
          <w:b/>
        </w:rPr>
        <w:t>Симптоми при скарлатина</w:t>
      </w:r>
    </w:p>
    <w:p w:rsidR="00024F12" w:rsidRDefault="00CF2B60" w:rsidP="00024F12">
      <w:r>
        <w:t xml:space="preserve">              </w:t>
      </w:r>
      <w:r w:rsidR="00024F12">
        <w:t>Като типично детска инфекция скарлатината се среща предимно сред децата на възраст между 4 и 15 години, като ранното разпознаване на симптомите и предприемането на съответните лечебни мерки значително подобрява прогнозата и намалява риска от развитие на усложнения.</w:t>
      </w:r>
    </w:p>
    <w:p w:rsidR="00024F12" w:rsidRDefault="00024F12" w:rsidP="00024F12">
      <w:r>
        <w:t>Характерни за скарлатината при деца и възрастни са началните неспецифични прояви, по които трудно може да се разпознае инфекцията, последвани от характерния за болестта обрив.</w:t>
      </w:r>
    </w:p>
    <w:p w:rsidR="007D05A7" w:rsidRDefault="00024F12" w:rsidP="00024F12">
      <w:pPr>
        <w:rPr>
          <w:b/>
        </w:rPr>
      </w:pPr>
      <w:r w:rsidRPr="007D05A7">
        <w:rPr>
          <w:b/>
        </w:rPr>
        <w:t xml:space="preserve"> Общи, неспецифични симптоми при скарлатина</w:t>
      </w:r>
    </w:p>
    <w:p w:rsidR="00024F12" w:rsidRPr="007D05A7" w:rsidRDefault="00024F12" w:rsidP="00024F12">
      <w:pPr>
        <w:rPr>
          <w:b/>
        </w:rPr>
      </w:pPr>
      <w:r>
        <w:t>Началото при скарлатина при деца включва появата на сравнително неспецифични общи признаци и някои системни прояви, които се описват и при редица други заболявания. Ранните белези се последват от характерен обрив в рамките на 12 до 48 часа, което изисква съответните мерки за потвърждение на диагнозата.</w:t>
      </w:r>
    </w:p>
    <w:p w:rsidR="00024F12" w:rsidRPr="007D05A7" w:rsidRDefault="00024F12" w:rsidP="00024F12">
      <w:pPr>
        <w:rPr>
          <w:b/>
        </w:rPr>
      </w:pPr>
      <w:r w:rsidRPr="007D05A7">
        <w:rPr>
          <w:b/>
        </w:rPr>
        <w:t>Сред началните общи прояви при скарлатината се включват следните:</w:t>
      </w:r>
      <w:bookmarkStart w:id="0" w:name="_GoBack"/>
      <w:bookmarkEnd w:id="0"/>
    </w:p>
    <w:p w:rsidR="00024F12" w:rsidRDefault="00024F12" w:rsidP="007D05A7">
      <w:pPr>
        <w:pStyle w:val="a3"/>
        <w:numPr>
          <w:ilvl w:val="0"/>
          <w:numId w:val="1"/>
        </w:numPr>
      </w:pPr>
      <w:r w:rsidRPr="00CF2B60">
        <w:rPr>
          <w:b/>
        </w:rPr>
        <w:t>висока температура</w:t>
      </w:r>
      <w:r>
        <w:t>: остро повишение на телесната температура е сред един от първите белези при скарлатина, като се проявява най-често между 2 и 4 дни след контакт с болен от инфекцията</w:t>
      </w:r>
    </w:p>
    <w:p w:rsidR="00024F12" w:rsidRDefault="00024F12" w:rsidP="007D05A7">
      <w:pPr>
        <w:pStyle w:val="a3"/>
        <w:numPr>
          <w:ilvl w:val="0"/>
          <w:numId w:val="1"/>
        </w:numPr>
      </w:pPr>
      <w:r w:rsidRPr="00F17D4D">
        <w:rPr>
          <w:b/>
        </w:rPr>
        <w:t>болки в гърлото:</w:t>
      </w:r>
      <w:r>
        <w:t xml:space="preserve"> силните болки в гърлото, наличието на силно, огнено зачервено гърло с болки при преглъщане, както и установяването на гнойна ангина с налепи са типични за скарлатината</w:t>
      </w:r>
    </w:p>
    <w:p w:rsidR="00024F12" w:rsidRDefault="00024F12" w:rsidP="00024F12"/>
    <w:p w:rsidR="00024F12" w:rsidRDefault="00024F12" w:rsidP="007D05A7">
      <w:pPr>
        <w:pStyle w:val="a3"/>
        <w:numPr>
          <w:ilvl w:val="0"/>
          <w:numId w:val="1"/>
        </w:numPr>
      </w:pPr>
      <w:r w:rsidRPr="00CF2B60">
        <w:rPr>
          <w:b/>
        </w:rPr>
        <w:t>промени в устната кухина</w:t>
      </w:r>
      <w:r>
        <w:t>: освен ангина често се описват и други промени в устната кухина, като наличието на обложен език с бял налеп (в първите дни), който впоследствие се променя и става силно зачервен с видими връхчета или това е така нареченият малинов език, особено характерен за скарлатината. Сливиците са увеличени, устните са зачервени</w:t>
      </w:r>
    </w:p>
    <w:p w:rsidR="00024F12" w:rsidRDefault="00024F12" w:rsidP="00024F12"/>
    <w:p w:rsidR="00024F12" w:rsidRDefault="00024F12" w:rsidP="007D05A7">
      <w:pPr>
        <w:pStyle w:val="a3"/>
        <w:numPr>
          <w:ilvl w:val="0"/>
          <w:numId w:val="1"/>
        </w:numPr>
      </w:pPr>
      <w:r w:rsidRPr="00CF2B60">
        <w:rPr>
          <w:b/>
        </w:rPr>
        <w:t>други симптоми:</w:t>
      </w:r>
      <w:r>
        <w:t xml:space="preserve"> обикновено към повишената температура, ангина и промени в устната кухина се добавят и главоболие, умора, отпадналост, липса на апетит, болки в корема, болки в мускулите на цялото тяло, увеличение на регионалните </w:t>
      </w:r>
      <w:proofErr w:type="spellStart"/>
      <w:r>
        <w:t>шийни</w:t>
      </w:r>
      <w:proofErr w:type="spellEnd"/>
      <w:r>
        <w:t xml:space="preserve"> лимфни възли, които често са и болезнени, а при по-малките деца са възможни и гадене, повръщане, нарушения на съня, раздразнителност и други</w:t>
      </w:r>
    </w:p>
    <w:p w:rsidR="00024F12" w:rsidRDefault="00024F12" w:rsidP="00024F12">
      <w:r>
        <w:t>Наличието дори на всички гореизброени симптоми не може да насочи родителите, че предстои появата на обрив и че се касае именно за скарлатина.</w:t>
      </w:r>
    </w:p>
    <w:p w:rsidR="00024F12" w:rsidRDefault="00024F12" w:rsidP="00024F12">
      <w:r>
        <w:t>В случай, че още в първия ден от симптомите се вземе гърлен секрет за микробиологична диагноза и се установи наличието на фарингит или ангина с причинител бета-</w:t>
      </w:r>
      <w:proofErr w:type="spellStart"/>
      <w:r>
        <w:t>хемолитичен</w:t>
      </w:r>
      <w:proofErr w:type="spellEnd"/>
      <w:r>
        <w:t xml:space="preserve"> </w:t>
      </w:r>
      <w:proofErr w:type="spellStart"/>
      <w:r>
        <w:t>стрептокок</w:t>
      </w:r>
      <w:proofErr w:type="spellEnd"/>
      <w:r>
        <w:t xml:space="preserve"> от група А, при липса на антитела срещу отделяните от него токсини се очаква появата на характерния за скарлатина обрив.</w:t>
      </w:r>
    </w:p>
    <w:p w:rsidR="00024F12" w:rsidRDefault="00024F12" w:rsidP="00024F12"/>
    <w:p w:rsidR="00024F12" w:rsidRDefault="00024F12" w:rsidP="00024F12">
      <w:r>
        <w:lastRenderedPageBreak/>
        <w:t xml:space="preserve">При установяване на стрептококова инфекция и наличие на антитела срещу токсините на </w:t>
      </w:r>
      <w:proofErr w:type="spellStart"/>
      <w:r>
        <w:t>стрептокока</w:t>
      </w:r>
      <w:proofErr w:type="spellEnd"/>
      <w:r>
        <w:t>, отговорни за обрива, но липса на антитела срещу определен щам от стрептококите, то тогава може да се очаква развитие само на ангина, отит, пневмония.</w:t>
      </w:r>
    </w:p>
    <w:p w:rsidR="00024F12" w:rsidRPr="007D05A7" w:rsidRDefault="00024F12" w:rsidP="00024F12">
      <w:pPr>
        <w:rPr>
          <w:b/>
        </w:rPr>
      </w:pPr>
      <w:r w:rsidRPr="007D05A7">
        <w:rPr>
          <w:b/>
        </w:rPr>
        <w:t>Характерен обрив при скарлатина</w:t>
      </w:r>
    </w:p>
    <w:p w:rsidR="00024F12" w:rsidRDefault="00024F12" w:rsidP="00024F12">
      <w:r>
        <w:t>Скарлатината се приема за вид шарка във връзка с характерния обрив, който се развива най-често между 12 и 48 часа след началните, общи признаци на инфекцията. Възможна е поява на обрив до седем дни след първите симптоми, като сред едни от най-характерните и типични за обрива при скарлатина особености се включват:</w:t>
      </w:r>
    </w:p>
    <w:p w:rsidR="00024F12" w:rsidRDefault="00024F12" w:rsidP="007D05A7">
      <w:pPr>
        <w:pStyle w:val="a3"/>
        <w:numPr>
          <w:ilvl w:val="0"/>
          <w:numId w:val="1"/>
        </w:numPr>
      </w:pPr>
      <w:r w:rsidRPr="00286256">
        <w:rPr>
          <w:b/>
        </w:rPr>
        <w:t>локализация на обрива при скарлатина:</w:t>
      </w:r>
      <w:r>
        <w:t xml:space="preserve"> изключително важен симптом при скарлатината е обривът, който е под формата на дребни червени петънца, които най-напред се появяват зад ушите, в областта на шията и горната част на гръдния кош, по слабините, лактите и впоследствие се разпространяват по гърдите, корема и шията. Най-интензивен е обривът по вътрешната повърхност на ръцете и краката, особено в гънките на </w:t>
      </w:r>
      <w:proofErr w:type="spellStart"/>
      <w:r>
        <w:t>предмишниците</w:t>
      </w:r>
      <w:proofErr w:type="spellEnd"/>
      <w:r>
        <w:t xml:space="preserve">, лакътните и коленните ямки, по долната част на корема и вътрешните повърхности на бедрата. При тежките форми на заболяването могат да са налице и </w:t>
      </w:r>
      <w:proofErr w:type="spellStart"/>
      <w:r>
        <w:t>хеморагични</w:t>
      </w:r>
      <w:proofErr w:type="spellEnd"/>
      <w:r>
        <w:t xml:space="preserve"> обриви.</w:t>
      </w:r>
    </w:p>
    <w:p w:rsidR="00024F12" w:rsidRDefault="00024F12" w:rsidP="007D05A7">
      <w:pPr>
        <w:pStyle w:val="a3"/>
        <w:numPr>
          <w:ilvl w:val="0"/>
          <w:numId w:val="1"/>
        </w:numPr>
      </w:pPr>
      <w:r w:rsidRPr="00286256">
        <w:rPr>
          <w:b/>
        </w:rPr>
        <w:t xml:space="preserve">триъгълник на </w:t>
      </w:r>
      <w:proofErr w:type="spellStart"/>
      <w:r w:rsidRPr="00286256">
        <w:rPr>
          <w:b/>
        </w:rPr>
        <w:t>Филатов</w:t>
      </w:r>
      <w:proofErr w:type="spellEnd"/>
      <w:r w:rsidRPr="00286256">
        <w:rPr>
          <w:b/>
        </w:rPr>
        <w:t>:</w:t>
      </w:r>
      <w:r>
        <w:t xml:space="preserve"> обрив липсва по носа и около устата, където се образува така нареченият триъгълник на </w:t>
      </w:r>
      <w:proofErr w:type="spellStart"/>
      <w:r>
        <w:t>Филатов</w:t>
      </w:r>
      <w:proofErr w:type="spellEnd"/>
      <w:r>
        <w:t xml:space="preserve">, особено типичен за скарлатина. Болните са с яркочервени бузи и изразена </w:t>
      </w:r>
      <w:proofErr w:type="spellStart"/>
      <w:r>
        <w:t>бледост</w:t>
      </w:r>
      <w:proofErr w:type="spellEnd"/>
      <w:r>
        <w:t xml:space="preserve"> на кожата в областта около устата.</w:t>
      </w:r>
    </w:p>
    <w:p w:rsidR="00024F12" w:rsidRDefault="00024F12" w:rsidP="00024F12"/>
    <w:p w:rsidR="00024F12" w:rsidRDefault="00024F12" w:rsidP="007D05A7">
      <w:pPr>
        <w:pStyle w:val="a3"/>
        <w:numPr>
          <w:ilvl w:val="0"/>
          <w:numId w:val="1"/>
        </w:numPr>
      </w:pPr>
      <w:r w:rsidRPr="00286256">
        <w:rPr>
          <w:b/>
        </w:rPr>
        <w:t>гъша кожа:</w:t>
      </w:r>
      <w:r>
        <w:t xml:space="preserve"> кожата при пациентите, болни от скарлатина, е суха и като настръхнала или така наречената гъша кожа или </w:t>
      </w:r>
      <w:proofErr w:type="spellStart"/>
      <w:r>
        <w:t>cutis</w:t>
      </w:r>
      <w:proofErr w:type="spellEnd"/>
      <w:r>
        <w:t xml:space="preserve"> </w:t>
      </w:r>
      <w:proofErr w:type="spellStart"/>
      <w:r>
        <w:t>anserina</w:t>
      </w:r>
      <w:proofErr w:type="spellEnd"/>
      <w:r>
        <w:t>, като болните я усещат и описват груба като шкурка.</w:t>
      </w:r>
    </w:p>
    <w:p w:rsidR="00024F12" w:rsidRDefault="00024F12" w:rsidP="00024F12"/>
    <w:p w:rsidR="00024F12" w:rsidRDefault="00024F12" w:rsidP="007D05A7">
      <w:pPr>
        <w:pStyle w:val="a3"/>
        <w:numPr>
          <w:ilvl w:val="0"/>
          <w:numId w:val="1"/>
        </w:numPr>
      </w:pPr>
      <w:r w:rsidRPr="00286256">
        <w:rPr>
          <w:b/>
        </w:rPr>
        <w:t xml:space="preserve">симптоми на </w:t>
      </w:r>
      <w:proofErr w:type="spellStart"/>
      <w:r w:rsidRPr="00286256">
        <w:rPr>
          <w:b/>
        </w:rPr>
        <w:t>капиляротоксикоза</w:t>
      </w:r>
      <w:proofErr w:type="spellEnd"/>
      <w:r w:rsidRPr="00286256">
        <w:rPr>
          <w:b/>
        </w:rPr>
        <w:t>:</w:t>
      </w:r>
      <w:r>
        <w:t xml:space="preserve"> характерни за скарлатина са наличието на виненочервени линии в областта на </w:t>
      </w:r>
      <w:proofErr w:type="spellStart"/>
      <w:r>
        <w:t>ингвиналните</w:t>
      </w:r>
      <w:proofErr w:type="spellEnd"/>
      <w:r>
        <w:t xml:space="preserve">, </w:t>
      </w:r>
      <w:proofErr w:type="spellStart"/>
      <w:r>
        <w:t>аксиларните</w:t>
      </w:r>
      <w:proofErr w:type="spellEnd"/>
      <w:r>
        <w:t xml:space="preserve"> и </w:t>
      </w:r>
      <w:proofErr w:type="spellStart"/>
      <w:r>
        <w:t>кубиталните</w:t>
      </w:r>
      <w:proofErr w:type="spellEnd"/>
      <w:r>
        <w:t xml:space="preserve"> гънки, представляващи точковидни, </w:t>
      </w:r>
      <w:proofErr w:type="spellStart"/>
      <w:r>
        <w:t>линеарно</w:t>
      </w:r>
      <w:proofErr w:type="spellEnd"/>
      <w:r>
        <w:t xml:space="preserve"> разположени кръвоизливи или това е така нареченият симптом на </w:t>
      </w:r>
      <w:proofErr w:type="spellStart"/>
      <w:r>
        <w:t>Pastia</w:t>
      </w:r>
      <w:proofErr w:type="spellEnd"/>
      <w:r>
        <w:t xml:space="preserve">. Друг характерен белег са малките, бледи на цвят </w:t>
      </w:r>
      <w:proofErr w:type="spellStart"/>
      <w:r>
        <w:t>папули</w:t>
      </w:r>
      <w:proofErr w:type="spellEnd"/>
      <w:r>
        <w:t xml:space="preserve"> по фалангите на пръстите или това е така нареченият симптом на </w:t>
      </w:r>
      <w:proofErr w:type="spellStart"/>
      <w:r>
        <w:t>Чешински</w:t>
      </w:r>
      <w:proofErr w:type="spellEnd"/>
      <w:r>
        <w:t>.</w:t>
      </w:r>
    </w:p>
    <w:p w:rsidR="007D05A7" w:rsidRDefault="007D05A7" w:rsidP="007D05A7">
      <w:pPr>
        <w:pStyle w:val="a3"/>
      </w:pPr>
    </w:p>
    <w:p w:rsidR="0011583E" w:rsidRDefault="00024F12" w:rsidP="007D05A7">
      <w:pPr>
        <w:pStyle w:val="a3"/>
        <w:numPr>
          <w:ilvl w:val="0"/>
          <w:numId w:val="1"/>
        </w:numPr>
      </w:pPr>
      <w:r w:rsidRPr="00286256">
        <w:rPr>
          <w:b/>
        </w:rPr>
        <w:t>лющене на кожата:</w:t>
      </w:r>
      <w:r>
        <w:t xml:space="preserve"> при болните от скарлатина е типично последващото лющене на кожата, което се появява след около една седмица до десет дни и е най-изразено по дланите и ходилата, като може да продължи до месец и повече. Лющенето на кожата много наподобява това след слънчево изгаряне.</w:t>
      </w:r>
    </w:p>
    <w:p w:rsidR="007D05A7" w:rsidRDefault="007D05A7" w:rsidP="00024F12"/>
    <w:sectPr w:rsidR="007D0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76842"/>
    <w:multiLevelType w:val="hybridMultilevel"/>
    <w:tmpl w:val="95F08056"/>
    <w:lvl w:ilvl="0" w:tplc="A574CE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F12"/>
    <w:rsid w:val="00024F12"/>
    <w:rsid w:val="0011583E"/>
    <w:rsid w:val="00134A24"/>
    <w:rsid w:val="00286256"/>
    <w:rsid w:val="007D05A7"/>
    <w:rsid w:val="00CF2B60"/>
    <w:rsid w:val="00F1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7FBD0"/>
  <w15:chartTrackingRefBased/>
  <w15:docId w15:val="{E38CEAE3-806D-4E68-94EB-D5C74874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5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4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74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54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709</Words>
  <Characters>4045</Characters>
  <Application>Microsoft Office Word</Application>
  <DocSecurity>0</DocSecurity>
  <Lines>33</Lines>
  <Paragraphs>9</Paragraphs>
  <ScaleCrop>false</ScaleCrop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7</cp:revision>
  <dcterms:created xsi:type="dcterms:W3CDTF">2024-02-19T09:03:00Z</dcterms:created>
  <dcterms:modified xsi:type="dcterms:W3CDTF">2024-02-19T10:27:00Z</dcterms:modified>
</cp:coreProperties>
</file>